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2A" w:rsidRDefault="00B54930"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附件：</w:t>
      </w:r>
    </w:p>
    <w:p w:rsidR="009D5C2A" w:rsidRDefault="00B54930">
      <w:pPr>
        <w:snapToGrid w:val="0"/>
        <w:spacing w:line="500" w:lineRule="exac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华文中宋" w:eastAsia="华文中宋" w:hAnsi="华文中宋"/>
          <w:color w:val="000000"/>
          <w:sz w:val="36"/>
        </w:rPr>
        <w:t>广西</w:t>
      </w:r>
      <w:r>
        <w:rPr>
          <w:rFonts w:ascii="华文中宋" w:eastAsia="华文中宋" w:hAnsi="华文中宋" w:hint="eastAsia"/>
          <w:bCs/>
          <w:color w:val="000000"/>
          <w:sz w:val="36"/>
        </w:rPr>
        <w:t>互联网</w:t>
      </w:r>
      <w:r>
        <w:rPr>
          <w:rFonts w:ascii="华文中宋" w:eastAsia="华文中宋" w:hAnsi="华文中宋" w:hint="eastAsia"/>
          <w:bCs/>
          <w:color w:val="000000"/>
          <w:sz w:val="36"/>
        </w:rPr>
        <w:t>+</w:t>
      </w:r>
      <w:r>
        <w:rPr>
          <w:rFonts w:ascii="华文中宋" w:eastAsia="华文中宋" w:hAnsi="华文中宋" w:hint="eastAsia"/>
          <w:bCs/>
          <w:color w:val="000000"/>
          <w:sz w:val="36"/>
        </w:rPr>
        <w:t>新区域新经济发展论坛安排</w:t>
      </w:r>
    </w:p>
    <w:p w:rsidR="009D5C2A" w:rsidRDefault="009D5C2A">
      <w:pPr>
        <w:snapToGrid w:val="0"/>
        <w:spacing w:line="5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</w:p>
    <w:p w:rsidR="009D5C2A" w:rsidRDefault="00B54930">
      <w:pPr>
        <w:snapToGrid w:val="0"/>
        <w:spacing w:line="5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一、会议时间及地点</w:t>
      </w:r>
    </w:p>
    <w:p w:rsidR="009D5C2A" w:rsidRDefault="00B54930">
      <w:pPr>
        <w:snapToGrid w:val="0"/>
        <w:spacing w:line="500" w:lineRule="exact"/>
        <w:ind w:firstLineChars="200" w:firstLine="643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时间：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2015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日上午，时间半天</w:t>
      </w:r>
    </w:p>
    <w:p w:rsidR="009D5C2A" w:rsidRDefault="00B54930">
      <w:pPr>
        <w:snapToGrid w:val="0"/>
        <w:spacing w:line="500" w:lineRule="exact"/>
        <w:ind w:firstLineChars="200" w:firstLine="643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地点：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深圳海景奥思廷酒店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楼会议厅（深圳市南山区华侨城光侨街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3-5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号）</w:t>
      </w:r>
    </w:p>
    <w:p w:rsidR="009D5C2A" w:rsidRDefault="00B54930">
      <w:pPr>
        <w:snapToGrid w:val="0"/>
        <w:spacing w:line="500" w:lineRule="exact"/>
        <w:ind w:firstLineChars="200" w:firstLine="643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楷体" w:eastAsia="楷体" w:hAnsi="楷体"/>
          <w:b/>
          <w:bCs/>
          <w:color w:val="000000"/>
          <w:sz w:val="32"/>
          <w:szCs w:val="32"/>
        </w:rPr>
        <w:t>人数</w:t>
      </w: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预计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300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人（深圳参会人员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人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，嘉宾企业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60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家）</w:t>
      </w:r>
    </w:p>
    <w:p w:rsidR="009D5C2A" w:rsidRDefault="00B54930">
      <w:pPr>
        <w:snapToGrid w:val="0"/>
        <w:spacing w:line="5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二、会议报名</w:t>
      </w:r>
    </w:p>
    <w:p w:rsidR="009D5C2A" w:rsidRDefault="00B54930">
      <w:pPr>
        <w:snapToGrid w:val="0"/>
        <w:spacing w:line="5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会议介绍及论坛报名请点击链接：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http://events.iresearch.cn/itconference/253/</w:t>
      </w:r>
    </w:p>
    <w:p w:rsidR="009D5C2A" w:rsidRDefault="00B54930">
      <w:pPr>
        <w:snapToGrid w:val="0"/>
        <w:spacing w:line="5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三、会议内容及形式</w:t>
      </w:r>
    </w:p>
    <w:p w:rsidR="009D5C2A" w:rsidRDefault="00B54930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本次会议将采取主题论坛与招商洽谈相结合的形式。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论坛以“新区域、新经济、新机遇”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为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主题，解读新经济形式下，互联网、电子商务产业发展在中西部地区的产业前景，产业机会与产业政策。会议还将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宣传推介广西及各市电子商务发展环境和政策，邀请深圳电子商务企业到广西开展投资合作，针对重点园区及企业开展一对一精准招商洽谈。</w:t>
      </w:r>
    </w:p>
    <w:p w:rsidR="009D5C2A" w:rsidRDefault="00B54930">
      <w:pPr>
        <w:snapToGrid w:val="0"/>
        <w:spacing w:line="5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四、会议议程</w:t>
      </w:r>
    </w:p>
    <w:tbl>
      <w:tblPr>
        <w:tblW w:w="82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5964"/>
      </w:tblGrid>
      <w:tr w:rsidR="009D5C2A">
        <w:tc>
          <w:tcPr>
            <w:tcW w:w="2257" w:type="dxa"/>
            <w:tcFitText/>
            <w:vAlign w:val="center"/>
          </w:tcPr>
          <w:p w:rsidR="009D5C2A" w:rsidRDefault="00B54930">
            <w:pPr>
              <w:ind w:leftChars="-51" w:left="-112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br w:type="page"/>
            </w:r>
            <w:r>
              <w:rPr>
                <w:rFonts w:ascii="宋体" w:hAnsi="宋体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5964" w:type="dxa"/>
            <w:tcFitText/>
          </w:tcPr>
          <w:p w:rsidR="009D5C2A" w:rsidRDefault="00B5493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11211B">
              <w:rPr>
                <w:rFonts w:ascii="宋体" w:hAnsi="宋体" w:hint="eastAsia"/>
                <w:color w:val="000000"/>
                <w:spacing w:val="1482"/>
                <w:sz w:val="32"/>
                <w:szCs w:val="32"/>
              </w:rPr>
              <w:t>活动内</w:t>
            </w:r>
            <w:r w:rsidRPr="0011211B">
              <w:rPr>
                <w:rFonts w:ascii="宋体" w:hAnsi="宋体" w:hint="eastAsia"/>
                <w:color w:val="000000"/>
                <w:spacing w:val="2"/>
                <w:sz w:val="32"/>
                <w:szCs w:val="32"/>
              </w:rPr>
              <w:t>容</w:t>
            </w:r>
          </w:p>
        </w:tc>
      </w:tr>
      <w:tr w:rsidR="009D5C2A">
        <w:tc>
          <w:tcPr>
            <w:tcW w:w="2257" w:type="dxa"/>
            <w:tcFitText/>
            <w:vAlign w:val="center"/>
          </w:tcPr>
          <w:p w:rsidR="009D5C2A" w:rsidRDefault="00B54930">
            <w:pPr>
              <w:ind w:leftChars="-51" w:left="-112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42"/>
                <w:sz w:val="32"/>
                <w:szCs w:val="32"/>
              </w:rPr>
              <w:lastRenderedPageBreak/>
              <w:t>08:30-09:0</w:t>
            </w:r>
            <w:r w:rsidRPr="0011211B">
              <w:rPr>
                <w:rFonts w:ascii="仿宋_GB2312" w:eastAsia="仿宋_GB2312" w:hAnsi="宋体" w:hint="eastAsia"/>
                <w:color w:val="000000"/>
                <w:spacing w:val="5"/>
                <w:sz w:val="32"/>
                <w:szCs w:val="32"/>
              </w:rPr>
              <w:t>0</w:t>
            </w:r>
          </w:p>
        </w:tc>
        <w:tc>
          <w:tcPr>
            <w:tcW w:w="5964" w:type="dxa"/>
            <w:tcFitText/>
          </w:tcPr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1482"/>
                <w:sz w:val="32"/>
                <w:szCs w:val="32"/>
              </w:rPr>
              <w:t>嘉宾签</w:t>
            </w:r>
            <w:r w:rsidRPr="0011211B">
              <w:rPr>
                <w:rFonts w:ascii="仿宋_GB2312" w:eastAsia="仿宋_GB2312" w:hAnsi="宋体" w:hint="eastAsia"/>
                <w:color w:val="000000"/>
                <w:spacing w:val="2"/>
                <w:sz w:val="32"/>
                <w:szCs w:val="32"/>
              </w:rPr>
              <w:t>到</w:t>
            </w:r>
          </w:p>
        </w:tc>
      </w:tr>
      <w:tr w:rsidR="009D5C2A">
        <w:tc>
          <w:tcPr>
            <w:tcW w:w="2257" w:type="dxa"/>
            <w:tcFitText/>
            <w:vAlign w:val="center"/>
          </w:tcPr>
          <w:p w:rsidR="009D5C2A" w:rsidRDefault="00B54930">
            <w:pPr>
              <w:ind w:leftChars="-51" w:left="-112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42"/>
                <w:sz w:val="32"/>
                <w:szCs w:val="32"/>
              </w:rPr>
              <w:t>09:00-09:1</w:t>
            </w:r>
            <w:r w:rsidRPr="0011211B">
              <w:rPr>
                <w:rFonts w:ascii="仿宋_GB2312" w:eastAsia="仿宋_GB2312" w:hAnsi="宋体" w:hint="eastAsia"/>
                <w:color w:val="000000"/>
                <w:spacing w:val="5"/>
                <w:sz w:val="32"/>
                <w:szCs w:val="32"/>
              </w:rPr>
              <w:t>0</w:t>
            </w:r>
          </w:p>
        </w:tc>
        <w:tc>
          <w:tcPr>
            <w:tcW w:w="5964" w:type="dxa"/>
            <w:tcFitText/>
          </w:tcPr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1482"/>
                <w:sz w:val="32"/>
                <w:szCs w:val="32"/>
              </w:rPr>
              <w:t>领导致</w:t>
            </w:r>
            <w:r w:rsidRPr="0011211B">
              <w:rPr>
                <w:rFonts w:ascii="仿宋_GB2312" w:eastAsia="仿宋_GB2312" w:hAnsi="宋体" w:hint="eastAsia"/>
                <w:color w:val="000000"/>
                <w:spacing w:val="2"/>
                <w:sz w:val="32"/>
                <w:szCs w:val="32"/>
              </w:rPr>
              <w:t>辞</w:t>
            </w:r>
          </w:p>
        </w:tc>
      </w:tr>
      <w:tr w:rsidR="009D5C2A">
        <w:tc>
          <w:tcPr>
            <w:tcW w:w="2257" w:type="dxa"/>
            <w:tcFitText/>
            <w:vAlign w:val="center"/>
          </w:tcPr>
          <w:p w:rsidR="009D5C2A" w:rsidRDefault="00B54930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31"/>
                <w:sz w:val="32"/>
                <w:szCs w:val="32"/>
              </w:rPr>
              <w:t>09:10-10:1</w:t>
            </w:r>
            <w:r w:rsidRPr="0011211B">
              <w:rPr>
                <w:rFonts w:ascii="仿宋_GB2312" w:eastAsia="仿宋_GB2312" w:hAnsi="宋体" w:hint="eastAsia"/>
                <w:color w:val="000000"/>
                <w:spacing w:val="3"/>
                <w:sz w:val="32"/>
                <w:szCs w:val="32"/>
              </w:rPr>
              <w:t>0</w:t>
            </w:r>
          </w:p>
        </w:tc>
        <w:tc>
          <w:tcPr>
            <w:tcW w:w="5964" w:type="dxa"/>
            <w:tcFitText/>
          </w:tcPr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49"/>
                <w:sz w:val="32"/>
                <w:szCs w:val="32"/>
              </w:rPr>
              <w:t>▲广西商务厅解读广西电商发展政</w:t>
            </w:r>
            <w:r w:rsidRPr="0011211B">
              <w:rPr>
                <w:rFonts w:ascii="仿宋_GB2312" w:eastAsia="仿宋_GB2312" w:hAnsi="宋体" w:hint="eastAsia"/>
                <w:color w:val="000000"/>
                <w:spacing w:val="1"/>
                <w:sz w:val="32"/>
                <w:szCs w:val="32"/>
              </w:rPr>
              <w:t>策</w:t>
            </w:r>
          </w:p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▲主题演讲</w:t>
            </w:r>
          </w:p>
        </w:tc>
      </w:tr>
      <w:tr w:rsidR="009D5C2A">
        <w:tc>
          <w:tcPr>
            <w:tcW w:w="2257" w:type="dxa"/>
            <w:tcFitText/>
            <w:vAlign w:val="center"/>
          </w:tcPr>
          <w:p w:rsidR="009D5C2A" w:rsidRDefault="00B54930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31"/>
                <w:sz w:val="32"/>
                <w:szCs w:val="32"/>
              </w:rPr>
              <w:t>10:10-11:0</w:t>
            </w:r>
            <w:r w:rsidRPr="0011211B">
              <w:rPr>
                <w:rFonts w:ascii="仿宋_GB2312" w:eastAsia="仿宋_GB2312" w:hAnsi="宋体" w:hint="eastAsia"/>
                <w:color w:val="000000"/>
                <w:spacing w:val="3"/>
                <w:sz w:val="32"/>
                <w:szCs w:val="32"/>
              </w:rPr>
              <w:t>0</w:t>
            </w:r>
          </w:p>
        </w:tc>
        <w:tc>
          <w:tcPr>
            <w:tcW w:w="5964" w:type="dxa"/>
            <w:tcFitText/>
          </w:tcPr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1031"/>
                <w:sz w:val="32"/>
                <w:szCs w:val="32"/>
              </w:rPr>
              <w:t>主题论坛</w:t>
            </w:r>
            <w:r w:rsidRPr="0011211B">
              <w:rPr>
                <w:rFonts w:ascii="仿宋_GB2312" w:eastAsia="仿宋_GB2312" w:hAnsi="宋体" w:hint="eastAsia"/>
                <w:color w:val="000000"/>
                <w:spacing w:val="4"/>
                <w:sz w:val="32"/>
                <w:szCs w:val="32"/>
              </w:rPr>
              <w:t>：</w:t>
            </w:r>
          </w:p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▲相关园区</w:t>
            </w:r>
          </w:p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▲广西重点企业</w:t>
            </w:r>
          </w:p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▲广东深圳电子商务企业</w:t>
            </w:r>
          </w:p>
        </w:tc>
      </w:tr>
      <w:tr w:rsidR="009D5C2A">
        <w:tc>
          <w:tcPr>
            <w:tcW w:w="2257" w:type="dxa"/>
            <w:tcFitText/>
            <w:vAlign w:val="center"/>
          </w:tcPr>
          <w:p w:rsidR="009D5C2A" w:rsidRDefault="00B54930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31"/>
                <w:sz w:val="32"/>
                <w:szCs w:val="32"/>
              </w:rPr>
              <w:t>11:00-12:3</w:t>
            </w:r>
            <w:r w:rsidRPr="0011211B">
              <w:rPr>
                <w:rFonts w:ascii="仿宋_GB2312" w:eastAsia="仿宋_GB2312" w:hAnsi="宋体" w:hint="eastAsia"/>
                <w:color w:val="000000"/>
                <w:spacing w:val="3"/>
                <w:sz w:val="32"/>
                <w:szCs w:val="32"/>
              </w:rPr>
              <w:t>0</w:t>
            </w:r>
          </w:p>
        </w:tc>
        <w:tc>
          <w:tcPr>
            <w:tcW w:w="5964" w:type="dxa"/>
            <w:tcFitText/>
          </w:tcPr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bCs/>
                <w:color w:val="000000"/>
                <w:spacing w:val="171"/>
                <w:sz w:val="32"/>
                <w:szCs w:val="32"/>
              </w:rPr>
              <w:t>针对性一对一精准招商洽</w:t>
            </w:r>
            <w:r w:rsidRPr="0011211B">
              <w:rPr>
                <w:rFonts w:ascii="仿宋_GB2312" w:eastAsia="仿宋_GB2312" w:hAnsi="宋体" w:hint="eastAsia"/>
                <w:bCs/>
                <w:color w:val="000000"/>
                <w:spacing w:val="7"/>
                <w:sz w:val="32"/>
                <w:szCs w:val="32"/>
              </w:rPr>
              <w:t>谈</w:t>
            </w:r>
          </w:p>
        </w:tc>
      </w:tr>
      <w:tr w:rsidR="009D5C2A">
        <w:tc>
          <w:tcPr>
            <w:tcW w:w="2257" w:type="dxa"/>
            <w:tcFitText/>
            <w:vAlign w:val="center"/>
          </w:tcPr>
          <w:p w:rsidR="009D5C2A" w:rsidRDefault="00B54930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hint="eastAsia"/>
                <w:color w:val="000000"/>
                <w:spacing w:val="31"/>
                <w:sz w:val="32"/>
                <w:szCs w:val="32"/>
              </w:rPr>
              <w:t>12:30-14:0</w:t>
            </w:r>
            <w:r w:rsidRPr="0011211B">
              <w:rPr>
                <w:rFonts w:ascii="仿宋_GB2312" w:eastAsia="仿宋_GB2312" w:hAnsi="宋体" w:hint="eastAsia"/>
                <w:color w:val="000000"/>
                <w:spacing w:val="3"/>
                <w:sz w:val="32"/>
                <w:szCs w:val="32"/>
              </w:rPr>
              <w:t>0</w:t>
            </w:r>
          </w:p>
        </w:tc>
        <w:tc>
          <w:tcPr>
            <w:tcW w:w="5964" w:type="dxa"/>
            <w:tcFitText/>
          </w:tcPr>
          <w:p w:rsidR="009D5C2A" w:rsidRDefault="00B54930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1211B">
              <w:rPr>
                <w:rFonts w:ascii="仿宋_GB2312" w:eastAsia="仿宋_GB2312" w:hAnsi="宋体" w:cs="宋体" w:hint="eastAsia"/>
                <w:color w:val="000000"/>
                <w:spacing w:val="761"/>
                <w:sz w:val="32"/>
                <w:szCs w:val="32"/>
              </w:rPr>
              <w:t>工作交流午</w:t>
            </w:r>
            <w:r w:rsidRPr="0011211B">
              <w:rPr>
                <w:rFonts w:ascii="仿宋_GB2312" w:eastAsia="仿宋_GB2312" w:hAnsi="宋体" w:cs="宋体" w:hint="eastAsia"/>
                <w:color w:val="000000"/>
                <w:spacing w:val="3"/>
                <w:sz w:val="32"/>
                <w:szCs w:val="32"/>
              </w:rPr>
              <w:t>餐</w:t>
            </w:r>
          </w:p>
        </w:tc>
      </w:tr>
    </w:tbl>
    <w:p w:rsidR="009D5C2A" w:rsidRDefault="009D5C2A">
      <w:pPr>
        <w:rPr>
          <w:color w:val="000000"/>
        </w:rPr>
      </w:pPr>
    </w:p>
    <w:sectPr w:rsidR="009D5C2A" w:rsidSect="009D5C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30" w:rsidRDefault="00B54930" w:rsidP="0011211B">
      <w:pPr>
        <w:spacing w:after="0" w:line="240" w:lineRule="auto"/>
      </w:pPr>
      <w:r>
        <w:separator/>
      </w:r>
    </w:p>
  </w:endnote>
  <w:endnote w:type="continuationSeparator" w:id="1">
    <w:p w:rsidR="00B54930" w:rsidRDefault="00B54930" w:rsidP="0011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30" w:rsidRDefault="00B54930" w:rsidP="0011211B">
      <w:pPr>
        <w:spacing w:after="0" w:line="240" w:lineRule="auto"/>
      </w:pPr>
      <w:r>
        <w:separator/>
      </w:r>
    </w:p>
  </w:footnote>
  <w:footnote w:type="continuationSeparator" w:id="1">
    <w:p w:rsidR="00B54930" w:rsidRDefault="00B54930" w:rsidP="00112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5C2A"/>
    <w:rsid w:val="0011211B"/>
    <w:rsid w:val="009D5C2A"/>
    <w:rsid w:val="00B5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C2A"/>
    <w:rPr>
      <w:sz w:val="18"/>
      <w:szCs w:val="18"/>
    </w:rPr>
  </w:style>
  <w:style w:type="paragraph" w:styleId="a4">
    <w:name w:val="footer"/>
    <w:basedOn w:val="a"/>
    <w:link w:val="Char0"/>
    <w:uiPriority w:val="99"/>
    <w:rsid w:val="009D5C2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C2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9D5C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9D5C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79</Words>
  <Characters>453</Characters>
  <Application>Microsoft Office Word</Application>
  <DocSecurity>0</DocSecurity>
  <Lines>3</Lines>
  <Paragraphs>1</Paragraphs>
  <ScaleCrop>false</ScaleCrop>
  <Company>Y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宋婧</cp:lastModifiedBy>
  <cp:revision>48</cp:revision>
  <cp:lastPrinted>2015-06-18T09:41:00Z</cp:lastPrinted>
  <dcterms:created xsi:type="dcterms:W3CDTF">2015-06-14T10:04:00Z</dcterms:created>
  <dcterms:modified xsi:type="dcterms:W3CDTF">2015-06-29T06:43:00Z</dcterms:modified>
</cp:coreProperties>
</file>